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00" w:rsidRPr="00C95395" w:rsidRDefault="0019459B" w:rsidP="00C92C0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4"/>
          <w:szCs w:val="24"/>
        </w:rPr>
      </w:pPr>
      <w:r>
        <w:rPr>
          <w:rFonts w:eastAsia="Times New Roman" w:cstheme="minorHAnsi"/>
          <w:b/>
          <w:caps/>
          <w:color w:val="000000"/>
          <w:sz w:val="24"/>
          <w:szCs w:val="24"/>
        </w:rPr>
        <w:t>Wprowadzenie do sprawozdania finansowego</w:t>
      </w:r>
    </w:p>
    <w:p w:rsidR="009950C9" w:rsidRDefault="009950C9" w:rsidP="00C92C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C00" w:rsidRPr="00620606" w:rsidRDefault="00620606" w:rsidP="00C92C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6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Obejmuje w szczególności</w:t>
      </w:r>
      <w:r w:rsidR="00C92C00" w:rsidRPr="006206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C92C00" w:rsidRDefault="00C92C00" w:rsidP="00C92C00">
      <w:pPr>
        <w:pStyle w:val="Tekstpodstawowy2"/>
        <w:spacing w:line="240" w:lineRule="auto"/>
        <w:rPr>
          <w:color w:val="000000"/>
          <w:sz w:val="22"/>
          <w:szCs w:val="22"/>
        </w:rPr>
      </w:pPr>
      <w:r w:rsidRPr="003E2B5F">
        <w:rPr>
          <w:color w:val="000000"/>
          <w:sz w:val="22"/>
          <w:szCs w:val="22"/>
        </w:rPr>
        <w:t xml:space="preserve">1) </w:t>
      </w:r>
      <w:r w:rsidR="0019459B">
        <w:rPr>
          <w:color w:val="000000"/>
          <w:sz w:val="22"/>
          <w:szCs w:val="22"/>
        </w:rPr>
        <w:t>nazwa</w:t>
      </w:r>
      <w:r w:rsidRPr="003E2B5F">
        <w:rPr>
          <w:color w:val="000000"/>
          <w:sz w:val="22"/>
          <w:szCs w:val="22"/>
        </w:rPr>
        <w:t>, siedziba i adres  oraz numer we właściwym rejestrze sądowym albo ewidencji,</w:t>
      </w:r>
    </w:p>
    <w:p w:rsidR="009950C9" w:rsidRPr="003E2B5F" w:rsidRDefault="009950C9" w:rsidP="00C92C00">
      <w:pPr>
        <w:pStyle w:val="Tekstpodstawowy2"/>
        <w:spacing w:line="240" w:lineRule="auto"/>
        <w:rPr>
          <w:color w:val="000000"/>
          <w:sz w:val="22"/>
          <w:szCs w:val="22"/>
        </w:rPr>
      </w:pPr>
    </w:p>
    <w:p w:rsidR="00C92C00" w:rsidRPr="003E2B5F" w:rsidRDefault="00C92C00" w:rsidP="00C92C00">
      <w:pPr>
        <w:pStyle w:val="Tekstpodstawowy2"/>
        <w:spacing w:line="240" w:lineRule="auto"/>
        <w:rPr>
          <w:b w:val="0"/>
          <w:sz w:val="22"/>
          <w:szCs w:val="22"/>
        </w:rPr>
      </w:pPr>
      <w:r w:rsidRPr="003E2B5F">
        <w:rPr>
          <w:b w:val="0"/>
          <w:sz w:val="22"/>
          <w:szCs w:val="22"/>
        </w:rPr>
        <w:t xml:space="preserve"> Fundacja działa pod nazwą: </w:t>
      </w:r>
    </w:p>
    <w:p w:rsidR="00C92C00" w:rsidRPr="003E2B5F" w:rsidRDefault="00C92C00" w:rsidP="00C92C00">
      <w:pPr>
        <w:pStyle w:val="Tekstpodstawowy2"/>
        <w:spacing w:line="240" w:lineRule="auto"/>
        <w:rPr>
          <w:b w:val="0"/>
          <w:sz w:val="22"/>
          <w:szCs w:val="22"/>
        </w:rPr>
      </w:pPr>
      <w:r w:rsidRPr="003E2B5F">
        <w:rPr>
          <w:sz w:val="22"/>
          <w:szCs w:val="22"/>
        </w:rPr>
        <w:t>Dzieło Pomocy Dzieciom Fundacja Ruperta Mayera</w:t>
      </w:r>
      <w:r w:rsidRPr="003E2B5F">
        <w:rPr>
          <w:b w:val="0"/>
          <w:sz w:val="22"/>
          <w:szCs w:val="22"/>
        </w:rPr>
        <w:t>.</w:t>
      </w:r>
    </w:p>
    <w:p w:rsidR="00C92C00" w:rsidRPr="003E2B5F" w:rsidRDefault="00C92C00" w:rsidP="00C92C00">
      <w:pPr>
        <w:pStyle w:val="Tekstpodstawowy2"/>
        <w:spacing w:line="240" w:lineRule="auto"/>
        <w:rPr>
          <w:b w:val="0"/>
          <w:bCs w:val="0"/>
          <w:sz w:val="22"/>
          <w:szCs w:val="22"/>
        </w:rPr>
      </w:pPr>
      <w:r w:rsidRPr="003E2B5F">
        <w:rPr>
          <w:b w:val="0"/>
          <w:sz w:val="22"/>
          <w:szCs w:val="22"/>
        </w:rPr>
        <w:t>Siedziba Fundacji: Kraków, ul. Rajska 10</w:t>
      </w:r>
      <w:r w:rsidR="0019459B">
        <w:rPr>
          <w:b w:val="0"/>
          <w:sz w:val="22"/>
          <w:szCs w:val="22"/>
        </w:rPr>
        <w:t>,</w:t>
      </w:r>
      <w:r w:rsidRPr="003E2B5F">
        <w:rPr>
          <w:b w:val="0"/>
          <w:sz w:val="22"/>
          <w:szCs w:val="22"/>
        </w:rPr>
        <w:t xml:space="preserve"> 31-124 Kraków</w:t>
      </w:r>
    </w:p>
    <w:p w:rsidR="00C92C00" w:rsidRPr="003E2B5F" w:rsidRDefault="00C92C00" w:rsidP="00C92C00">
      <w:pPr>
        <w:pStyle w:val="Tekstpodstawowy2"/>
        <w:spacing w:line="240" w:lineRule="auto"/>
        <w:rPr>
          <w:b w:val="0"/>
          <w:bCs w:val="0"/>
          <w:sz w:val="22"/>
          <w:szCs w:val="22"/>
        </w:rPr>
      </w:pPr>
      <w:r w:rsidRPr="003E2B5F">
        <w:rPr>
          <w:b w:val="0"/>
          <w:bCs w:val="0"/>
          <w:sz w:val="22"/>
          <w:szCs w:val="22"/>
        </w:rPr>
        <w:t>Została powołana Aktem Notarialnym w dniu 30.10.1993r. rep.A2468/93.</w:t>
      </w:r>
    </w:p>
    <w:p w:rsidR="00C92C00" w:rsidRPr="003E2B5F" w:rsidRDefault="00C92C00" w:rsidP="00C92C00">
      <w:pPr>
        <w:pStyle w:val="Tekstpodstawowy2"/>
        <w:spacing w:line="240" w:lineRule="auto"/>
        <w:rPr>
          <w:b w:val="0"/>
          <w:bCs w:val="0"/>
          <w:sz w:val="22"/>
          <w:szCs w:val="22"/>
        </w:rPr>
      </w:pPr>
      <w:r w:rsidRPr="003E2B5F">
        <w:rPr>
          <w:b w:val="0"/>
          <w:bCs w:val="0"/>
          <w:sz w:val="22"/>
          <w:szCs w:val="22"/>
        </w:rPr>
        <w:t xml:space="preserve"> Dnia 7 lutego 1994 roku postanowieniem Sądu Rejonowego dla Miasta Stołecznego Warszawy, XVI Wydział Gospodarczy Rejestrowy została wpisana do rejestru Fundacji pod nr 4079. Data rejestracji w KRS 28.02.2002r</w:t>
      </w:r>
    </w:p>
    <w:p w:rsidR="00C92C00" w:rsidRPr="003E2B5F" w:rsidRDefault="00C92C00" w:rsidP="00C92C00">
      <w:pPr>
        <w:pStyle w:val="Tekstpodstawowy2"/>
        <w:spacing w:line="240" w:lineRule="auto"/>
        <w:rPr>
          <w:b w:val="0"/>
          <w:bCs w:val="0"/>
          <w:sz w:val="22"/>
          <w:szCs w:val="22"/>
        </w:rPr>
      </w:pPr>
      <w:r w:rsidRPr="003E2B5F">
        <w:rPr>
          <w:b w:val="0"/>
          <w:bCs w:val="0"/>
          <w:sz w:val="22"/>
          <w:szCs w:val="22"/>
        </w:rPr>
        <w:t>Status organizacji pożytku publicznego nadany dnia 24.03.2005r. KRS 0000095631</w:t>
      </w:r>
    </w:p>
    <w:p w:rsidR="00C92C00" w:rsidRPr="003E2B5F" w:rsidRDefault="00C92C00" w:rsidP="00C92C00">
      <w:pPr>
        <w:pStyle w:val="Tekstpodstawowy2"/>
        <w:spacing w:line="240" w:lineRule="auto"/>
        <w:rPr>
          <w:bCs w:val="0"/>
          <w:sz w:val="22"/>
          <w:szCs w:val="22"/>
        </w:rPr>
      </w:pPr>
      <w:r w:rsidRPr="003E2B5F">
        <w:rPr>
          <w:bCs w:val="0"/>
          <w:sz w:val="22"/>
          <w:szCs w:val="22"/>
        </w:rPr>
        <w:t>Regon: 350671967</w:t>
      </w:r>
    </w:p>
    <w:p w:rsidR="00C92C00" w:rsidRDefault="00C92C00" w:rsidP="00C92C00">
      <w:pPr>
        <w:pStyle w:val="Tekstpodstawowy2"/>
        <w:spacing w:line="240" w:lineRule="auto"/>
        <w:rPr>
          <w:sz w:val="22"/>
          <w:szCs w:val="22"/>
        </w:rPr>
      </w:pPr>
      <w:r w:rsidRPr="003E2B5F">
        <w:rPr>
          <w:sz w:val="22"/>
          <w:szCs w:val="22"/>
        </w:rPr>
        <w:t>NIP: 676-10-69-161</w:t>
      </w:r>
    </w:p>
    <w:p w:rsidR="009950C9" w:rsidRPr="003E2B5F" w:rsidRDefault="009950C9" w:rsidP="00C92C00">
      <w:pPr>
        <w:pStyle w:val="Tekstpodstawowy2"/>
        <w:spacing w:line="240" w:lineRule="auto"/>
        <w:rPr>
          <w:bCs w:val="0"/>
          <w:sz w:val="22"/>
          <w:szCs w:val="22"/>
        </w:rPr>
      </w:pPr>
    </w:p>
    <w:p w:rsidR="009950C9" w:rsidRDefault="00C92C00" w:rsidP="009950C9">
      <w:pPr>
        <w:shd w:val="clear" w:color="auto" w:fill="FFFFFF"/>
        <w:spacing w:after="0" w:line="240" w:lineRule="auto"/>
        <w:ind w:right="329"/>
        <w:rPr>
          <w:rFonts w:ascii="Times New Roman" w:eastAsia="Times New Roman" w:hAnsi="Times New Roman" w:cs="Times New Roman"/>
          <w:b/>
          <w:color w:val="000000"/>
        </w:rPr>
      </w:pPr>
      <w:r w:rsidRPr="009950C9">
        <w:rPr>
          <w:rFonts w:ascii="Times New Roman" w:eastAsia="Times New Roman" w:hAnsi="Times New Roman" w:cs="Times New Roman"/>
          <w:b/>
          <w:color w:val="000000"/>
        </w:rPr>
        <w:t>2) wskazanie czasu trwania działalności jednostki, jeżeli jest ograniczony:</w:t>
      </w:r>
    </w:p>
    <w:p w:rsidR="009950C9" w:rsidRDefault="009950C9" w:rsidP="009950C9">
      <w:pPr>
        <w:shd w:val="clear" w:color="auto" w:fill="FFFFFF"/>
        <w:spacing w:after="0" w:line="240" w:lineRule="auto"/>
        <w:ind w:right="32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</w:p>
    <w:p w:rsidR="00C92C00" w:rsidRDefault="00C92C00" w:rsidP="009950C9">
      <w:pPr>
        <w:shd w:val="clear" w:color="auto" w:fill="FFFFFF"/>
        <w:spacing w:after="0" w:line="240" w:lineRule="auto"/>
        <w:ind w:right="329"/>
        <w:rPr>
          <w:rFonts w:ascii="Times New Roman" w:eastAsia="Times New Roman" w:hAnsi="Times New Roman" w:cs="Times New Roman"/>
          <w:color w:val="000000"/>
        </w:rPr>
      </w:pPr>
      <w:r w:rsidRPr="003E2B5F">
        <w:rPr>
          <w:rFonts w:ascii="Times New Roman" w:eastAsia="Times New Roman" w:hAnsi="Times New Roman" w:cs="Times New Roman"/>
          <w:color w:val="000000"/>
        </w:rPr>
        <w:t>Nie dotyczy</w:t>
      </w:r>
    </w:p>
    <w:p w:rsidR="009950C9" w:rsidRPr="009950C9" w:rsidRDefault="009950C9" w:rsidP="009950C9">
      <w:pPr>
        <w:shd w:val="clear" w:color="auto" w:fill="FFFFFF"/>
        <w:spacing w:after="0" w:line="240" w:lineRule="auto"/>
        <w:ind w:right="329"/>
        <w:rPr>
          <w:rFonts w:ascii="Times New Roman" w:eastAsia="Times New Roman" w:hAnsi="Times New Roman" w:cs="Times New Roman"/>
          <w:b/>
          <w:color w:val="000000"/>
        </w:rPr>
      </w:pPr>
    </w:p>
    <w:p w:rsidR="00C92C00" w:rsidRDefault="00C92C00" w:rsidP="00C92C00">
      <w:pPr>
        <w:pStyle w:val="Tekstpodstawowy2"/>
        <w:spacing w:line="240" w:lineRule="auto"/>
        <w:rPr>
          <w:b w:val="0"/>
          <w:bCs w:val="0"/>
          <w:sz w:val="22"/>
          <w:szCs w:val="22"/>
        </w:rPr>
      </w:pPr>
      <w:r w:rsidRPr="003E2B5F">
        <w:rPr>
          <w:color w:val="000000"/>
          <w:sz w:val="22"/>
          <w:szCs w:val="22"/>
        </w:rPr>
        <w:t>3) wskazanie okresu objętego sprawozdaniem finansowym:</w:t>
      </w:r>
      <w:r w:rsidRPr="003E2B5F">
        <w:rPr>
          <w:b w:val="0"/>
          <w:bCs w:val="0"/>
          <w:sz w:val="22"/>
          <w:szCs w:val="22"/>
        </w:rPr>
        <w:t xml:space="preserve"> </w:t>
      </w:r>
    </w:p>
    <w:p w:rsidR="009950C9" w:rsidRPr="003E2B5F" w:rsidRDefault="009950C9" w:rsidP="00C92C00">
      <w:pPr>
        <w:pStyle w:val="Tekstpodstawowy2"/>
        <w:spacing w:line="240" w:lineRule="auto"/>
        <w:rPr>
          <w:b w:val="0"/>
          <w:bCs w:val="0"/>
          <w:sz w:val="22"/>
          <w:szCs w:val="22"/>
        </w:rPr>
      </w:pPr>
    </w:p>
    <w:p w:rsidR="00C92C00" w:rsidRPr="003E2B5F" w:rsidRDefault="00C92C00" w:rsidP="00C92C00">
      <w:pPr>
        <w:pStyle w:val="Tekstpodstawowy2"/>
        <w:spacing w:line="240" w:lineRule="auto"/>
        <w:rPr>
          <w:b w:val="0"/>
          <w:bCs w:val="0"/>
          <w:sz w:val="22"/>
          <w:szCs w:val="22"/>
        </w:rPr>
      </w:pPr>
      <w:r w:rsidRPr="003E2B5F">
        <w:rPr>
          <w:b w:val="0"/>
          <w:bCs w:val="0"/>
          <w:sz w:val="22"/>
          <w:szCs w:val="22"/>
        </w:rPr>
        <w:t>Sprawozdanie</w:t>
      </w:r>
      <w:r w:rsidR="0019459B">
        <w:rPr>
          <w:b w:val="0"/>
          <w:bCs w:val="0"/>
          <w:sz w:val="22"/>
          <w:szCs w:val="22"/>
        </w:rPr>
        <w:t xml:space="preserve"> finansowe</w:t>
      </w:r>
      <w:r w:rsidRPr="003E2B5F">
        <w:rPr>
          <w:b w:val="0"/>
          <w:bCs w:val="0"/>
          <w:sz w:val="22"/>
          <w:szCs w:val="22"/>
        </w:rPr>
        <w:t xml:space="preserve"> </w:t>
      </w:r>
      <w:r w:rsidR="003E2B5F">
        <w:rPr>
          <w:b w:val="0"/>
          <w:bCs w:val="0"/>
          <w:sz w:val="22"/>
          <w:szCs w:val="22"/>
        </w:rPr>
        <w:t>obejmuje okres od 01.01.20</w:t>
      </w:r>
      <w:r w:rsidR="006F0811">
        <w:rPr>
          <w:b w:val="0"/>
          <w:bCs w:val="0"/>
          <w:sz w:val="22"/>
          <w:szCs w:val="22"/>
        </w:rPr>
        <w:t>2</w:t>
      </w:r>
      <w:r w:rsidR="00D6791D">
        <w:rPr>
          <w:b w:val="0"/>
          <w:bCs w:val="0"/>
          <w:sz w:val="22"/>
          <w:szCs w:val="22"/>
        </w:rPr>
        <w:t>1</w:t>
      </w:r>
      <w:r w:rsidR="0019459B">
        <w:rPr>
          <w:b w:val="0"/>
          <w:bCs w:val="0"/>
          <w:sz w:val="22"/>
          <w:szCs w:val="22"/>
        </w:rPr>
        <w:t xml:space="preserve"> </w:t>
      </w:r>
      <w:r w:rsidR="003E2B5F">
        <w:rPr>
          <w:b w:val="0"/>
          <w:bCs w:val="0"/>
          <w:sz w:val="22"/>
          <w:szCs w:val="22"/>
        </w:rPr>
        <w:t>r.-</w:t>
      </w:r>
      <w:r w:rsidR="0019459B">
        <w:rPr>
          <w:b w:val="0"/>
          <w:bCs w:val="0"/>
          <w:sz w:val="22"/>
          <w:szCs w:val="22"/>
        </w:rPr>
        <w:t xml:space="preserve"> </w:t>
      </w:r>
      <w:r w:rsidR="003E2B5F">
        <w:rPr>
          <w:b w:val="0"/>
          <w:bCs w:val="0"/>
          <w:sz w:val="22"/>
          <w:szCs w:val="22"/>
        </w:rPr>
        <w:t>31.12.20</w:t>
      </w:r>
      <w:r w:rsidR="006F0811">
        <w:rPr>
          <w:b w:val="0"/>
          <w:bCs w:val="0"/>
          <w:sz w:val="22"/>
          <w:szCs w:val="22"/>
        </w:rPr>
        <w:t>2</w:t>
      </w:r>
      <w:r w:rsidR="00D6791D">
        <w:rPr>
          <w:b w:val="0"/>
          <w:bCs w:val="0"/>
          <w:sz w:val="22"/>
          <w:szCs w:val="22"/>
        </w:rPr>
        <w:t>1</w:t>
      </w:r>
      <w:r w:rsidR="000A7950">
        <w:rPr>
          <w:b w:val="0"/>
          <w:bCs w:val="0"/>
          <w:sz w:val="22"/>
          <w:szCs w:val="22"/>
        </w:rPr>
        <w:t xml:space="preserve"> </w:t>
      </w:r>
      <w:r w:rsidR="003E2B5F">
        <w:rPr>
          <w:b w:val="0"/>
          <w:bCs w:val="0"/>
          <w:sz w:val="22"/>
          <w:szCs w:val="22"/>
        </w:rPr>
        <w:t>r</w:t>
      </w:r>
      <w:r w:rsidRPr="003E2B5F">
        <w:rPr>
          <w:b w:val="0"/>
          <w:bCs w:val="0"/>
          <w:sz w:val="22"/>
          <w:szCs w:val="22"/>
        </w:rPr>
        <w:t xml:space="preserve">.- rok sprawozdawczy zgodny                    z rokiem kalendarzowym. </w:t>
      </w:r>
    </w:p>
    <w:p w:rsidR="000A7950" w:rsidRDefault="000A7950" w:rsidP="00C92C00">
      <w:pPr>
        <w:pStyle w:val="Tekstpodstawowy2"/>
        <w:spacing w:line="240" w:lineRule="auto"/>
        <w:rPr>
          <w:color w:val="000000"/>
          <w:sz w:val="22"/>
          <w:szCs w:val="22"/>
        </w:rPr>
      </w:pPr>
    </w:p>
    <w:p w:rsidR="00C92C00" w:rsidRDefault="000A7950" w:rsidP="00C92C00">
      <w:pPr>
        <w:pStyle w:val="Tekstpodstawowy2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C92C00" w:rsidRPr="003E2B5F">
        <w:rPr>
          <w:color w:val="000000"/>
          <w:sz w:val="22"/>
          <w:szCs w:val="22"/>
        </w:rPr>
        <w:t>) wskazanie, czy sprawozdanie finansowe zostało sporządzone przy założeniu kontynuowania działalności gospodarczej przez jednostkę w dającej się przewidzieć przyszłości oraz czy nie istnieją okoliczności wskazujące na zagrożenie kontynuowania przez nią działalności.</w:t>
      </w:r>
    </w:p>
    <w:p w:rsidR="009950C9" w:rsidRPr="003E2B5F" w:rsidRDefault="009950C9" w:rsidP="00C92C00">
      <w:pPr>
        <w:pStyle w:val="Tekstpodstawowy2"/>
        <w:spacing w:line="240" w:lineRule="auto"/>
        <w:rPr>
          <w:color w:val="000000"/>
          <w:sz w:val="22"/>
          <w:szCs w:val="22"/>
        </w:rPr>
      </w:pPr>
    </w:p>
    <w:p w:rsidR="00C92C00" w:rsidRPr="003E2B5F" w:rsidRDefault="00C92C00" w:rsidP="00C92C00">
      <w:pPr>
        <w:pStyle w:val="Tekstpodstawowy2"/>
        <w:spacing w:line="240" w:lineRule="auto"/>
        <w:rPr>
          <w:b w:val="0"/>
          <w:bCs w:val="0"/>
          <w:sz w:val="22"/>
          <w:szCs w:val="22"/>
        </w:rPr>
      </w:pPr>
      <w:r w:rsidRPr="003E2B5F">
        <w:rPr>
          <w:b w:val="0"/>
          <w:color w:val="000000"/>
          <w:sz w:val="22"/>
          <w:szCs w:val="22"/>
        </w:rPr>
        <w:t>Sprawozdanie</w:t>
      </w:r>
      <w:r w:rsidRPr="003E2B5F">
        <w:rPr>
          <w:color w:val="000000"/>
          <w:sz w:val="22"/>
          <w:szCs w:val="22"/>
        </w:rPr>
        <w:t xml:space="preserve"> </w:t>
      </w:r>
      <w:r w:rsidRPr="003E2B5F">
        <w:rPr>
          <w:b w:val="0"/>
          <w:color w:val="000000"/>
          <w:sz w:val="22"/>
          <w:szCs w:val="22"/>
        </w:rPr>
        <w:t>z</w:t>
      </w:r>
      <w:r w:rsidRPr="003E2B5F">
        <w:rPr>
          <w:b w:val="0"/>
          <w:bCs w:val="0"/>
          <w:sz w:val="22"/>
          <w:szCs w:val="22"/>
        </w:rPr>
        <w:t>ostało sporządzone przy założeniu kontynuow</w:t>
      </w:r>
      <w:r w:rsidR="000A7950">
        <w:rPr>
          <w:b w:val="0"/>
          <w:bCs w:val="0"/>
          <w:sz w:val="22"/>
          <w:szCs w:val="22"/>
        </w:rPr>
        <w:t>ania działalności przez Fundację</w:t>
      </w:r>
      <w:r w:rsidRPr="003E2B5F">
        <w:rPr>
          <w:b w:val="0"/>
          <w:bCs w:val="0"/>
          <w:sz w:val="22"/>
          <w:szCs w:val="22"/>
        </w:rPr>
        <w:t xml:space="preserve"> przez następny rok i dłużej. Nie istnieją okoliczności wskazujące na zagrożenie kontynuowania przez nią działalności. </w:t>
      </w:r>
    </w:p>
    <w:p w:rsidR="00C92C00" w:rsidRPr="003E2B5F" w:rsidRDefault="00C92C00" w:rsidP="00C92C00">
      <w:pPr>
        <w:pStyle w:val="Tekstpodstawowy2"/>
        <w:spacing w:line="240" w:lineRule="auto"/>
        <w:rPr>
          <w:b w:val="0"/>
          <w:color w:val="000000"/>
          <w:sz w:val="22"/>
          <w:szCs w:val="22"/>
        </w:rPr>
      </w:pPr>
      <w:r w:rsidRPr="003E2B5F">
        <w:rPr>
          <w:b w:val="0"/>
          <w:color w:val="000000"/>
          <w:sz w:val="22"/>
          <w:szCs w:val="22"/>
        </w:rPr>
        <w:t xml:space="preserve"> Fundacja nie prowadzi działalności gospodarczej.</w:t>
      </w:r>
    </w:p>
    <w:p w:rsidR="00671F7E" w:rsidRDefault="000A7950" w:rsidP="00671F7E">
      <w:pPr>
        <w:shd w:val="clear" w:color="auto" w:fill="FFFFFF"/>
        <w:spacing w:before="100" w:beforeAutospacing="1" w:after="100" w:afterAutospacing="1" w:line="240" w:lineRule="auto"/>
        <w:ind w:right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5</w:t>
      </w:r>
      <w:r w:rsidR="00C92C00" w:rsidRPr="003E2B5F">
        <w:rPr>
          <w:rFonts w:ascii="Times New Roman" w:eastAsia="Times New Roman" w:hAnsi="Times New Roman" w:cs="Times New Roman"/>
          <w:b/>
          <w:color w:val="000000"/>
        </w:rPr>
        <w:t xml:space="preserve">) omówienie przyjętych zasad (polityki) rachunkowości, w tym metod wyceny aktywów i pasywów (także amortyzacji), </w:t>
      </w:r>
      <w:r w:rsidR="00620606">
        <w:rPr>
          <w:rFonts w:ascii="Times New Roman" w:eastAsia="Times New Roman" w:hAnsi="Times New Roman" w:cs="Times New Roman"/>
          <w:b/>
          <w:color w:val="000000"/>
        </w:rPr>
        <w:t>ustalenia</w:t>
      </w:r>
      <w:r w:rsidR="00C92C00" w:rsidRPr="003E2B5F">
        <w:rPr>
          <w:rFonts w:ascii="Times New Roman" w:eastAsia="Times New Roman" w:hAnsi="Times New Roman" w:cs="Times New Roman"/>
          <w:b/>
          <w:color w:val="000000"/>
        </w:rPr>
        <w:t xml:space="preserve"> wyniku finansowego oraz sposobu sporządzenia sprawozdania finansowego w zakresie, w jakim ustawa pozostawia jednostce prawo wyboru.</w:t>
      </w:r>
      <w:r w:rsidR="00671F7E" w:rsidRPr="00671F7E">
        <w:rPr>
          <w:rFonts w:ascii="Times New Roman" w:eastAsia="Times New Roman" w:hAnsi="Times New Roman" w:cs="Times New Roman"/>
        </w:rPr>
        <w:t xml:space="preserve"> </w:t>
      </w:r>
    </w:p>
    <w:p w:rsidR="00671F7E" w:rsidRPr="003E2B5F" w:rsidRDefault="00671F7E" w:rsidP="00671F7E">
      <w:pPr>
        <w:shd w:val="clear" w:color="auto" w:fill="FFFFFF"/>
        <w:spacing w:before="100" w:beforeAutospacing="1" w:after="100" w:afterAutospacing="1" w:line="240" w:lineRule="auto"/>
        <w:ind w:right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Fundacja </w:t>
      </w:r>
      <w:r w:rsidRPr="003E2B5F">
        <w:rPr>
          <w:rFonts w:ascii="Times New Roman" w:eastAsia="Times New Roman" w:hAnsi="Times New Roman" w:cs="Times New Roman"/>
        </w:rPr>
        <w:t xml:space="preserve"> stosuje następujące za</w:t>
      </w:r>
      <w:r>
        <w:rPr>
          <w:rFonts w:ascii="Times New Roman" w:eastAsia="Times New Roman" w:hAnsi="Times New Roman" w:cs="Times New Roman"/>
        </w:rPr>
        <w:t xml:space="preserve">sady rachunkowości </w:t>
      </w:r>
      <w:r w:rsidRPr="003E2B5F">
        <w:rPr>
          <w:rFonts w:ascii="Times New Roman" w:eastAsia="Times New Roman" w:hAnsi="Times New Roman" w:cs="Times New Roman"/>
        </w:rPr>
        <w:t xml:space="preserve">: </w:t>
      </w:r>
    </w:p>
    <w:p w:rsidR="00671F7E" w:rsidRPr="003E2B5F" w:rsidRDefault="00671F7E" w:rsidP="00671F7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330"/>
        <w:rPr>
          <w:rFonts w:ascii="Times New Roman" w:eastAsia="Times New Roman" w:hAnsi="Times New Roman" w:cs="Times New Roman"/>
        </w:rPr>
      </w:pPr>
      <w:r w:rsidRPr="003E2B5F">
        <w:rPr>
          <w:rFonts w:ascii="Times New Roman" w:eastAsia="Times New Roman" w:hAnsi="Times New Roman" w:cs="Times New Roman"/>
        </w:rPr>
        <w:t>Korzysta z niestosowania zasady os</w:t>
      </w:r>
      <w:r>
        <w:rPr>
          <w:rFonts w:ascii="Times New Roman" w:eastAsia="Times New Roman" w:hAnsi="Times New Roman" w:cs="Times New Roman"/>
        </w:rPr>
        <w:t>t</w:t>
      </w:r>
      <w:r w:rsidRPr="003E2B5F">
        <w:rPr>
          <w:rFonts w:ascii="Times New Roman" w:eastAsia="Times New Roman" w:hAnsi="Times New Roman" w:cs="Times New Roman"/>
        </w:rPr>
        <w:t>rożnej wyceny aktywów</w:t>
      </w:r>
    </w:p>
    <w:p w:rsidR="00671F7E" w:rsidRPr="003E2B5F" w:rsidRDefault="00671F7E" w:rsidP="00671F7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330"/>
        <w:rPr>
          <w:rFonts w:ascii="Times New Roman" w:eastAsia="Times New Roman" w:hAnsi="Times New Roman" w:cs="Times New Roman"/>
        </w:rPr>
      </w:pPr>
      <w:r w:rsidRPr="003E2B5F">
        <w:rPr>
          <w:rFonts w:ascii="Times New Roman" w:eastAsia="Times New Roman" w:hAnsi="Times New Roman" w:cs="Times New Roman"/>
        </w:rPr>
        <w:t xml:space="preserve">Sporządza sprawozdanie według załącznika nr </w:t>
      </w:r>
      <w:r>
        <w:rPr>
          <w:rFonts w:ascii="Times New Roman" w:eastAsia="Times New Roman" w:hAnsi="Times New Roman" w:cs="Times New Roman"/>
        </w:rPr>
        <w:t>6</w:t>
      </w:r>
      <w:r w:rsidRPr="003E2B5F">
        <w:rPr>
          <w:rFonts w:ascii="Times New Roman" w:eastAsia="Times New Roman" w:hAnsi="Times New Roman" w:cs="Times New Roman"/>
        </w:rPr>
        <w:t xml:space="preserve"> ustawy o rachunkowości </w:t>
      </w:r>
    </w:p>
    <w:p w:rsidR="00671F7E" w:rsidRPr="003E2B5F" w:rsidRDefault="00671F7E" w:rsidP="00671F7E">
      <w:pPr>
        <w:shd w:val="clear" w:color="auto" w:fill="FFFFFF"/>
        <w:spacing w:before="100" w:beforeAutospacing="1" w:after="100" w:afterAutospacing="1" w:line="240" w:lineRule="auto"/>
        <w:ind w:right="330"/>
        <w:rPr>
          <w:rFonts w:ascii="Times New Roman" w:eastAsia="Times New Roman" w:hAnsi="Times New Roman" w:cs="Times New Roman"/>
        </w:rPr>
      </w:pPr>
      <w:r w:rsidRPr="003E2B5F">
        <w:rPr>
          <w:rFonts w:ascii="Times New Roman" w:eastAsia="Times New Roman" w:hAnsi="Times New Roman" w:cs="Times New Roman"/>
        </w:rPr>
        <w:t>Fundacja prowadzi ewidencję kosztów w układzie kalkulacyjnym (zespół</w:t>
      </w:r>
      <w:r w:rsidR="00D6791D">
        <w:rPr>
          <w:rFonts w:ascii="Times New Roman" w:eastAsia="Times New Roman" w:hAnsi="Times New Roman" w:cs="Times New Roman"/>
        </w:rPr>
        <w:t xml:space="preserve"> 4 i</w:t>
      </w:r>
      <w:r w:rsidRPr="003E2B5F">
        <w:rPr>
          <w:rFonts w:ascii="Times New Roman" w:eastAsia="Times New Roman" w:hAnsi="Times New Roman" w:cs="Times New Roman"/>
        </w:rPr>
        <w:t xml:space="preserve"> 5)</w:t>
      </w:r>
      <w:bookmarkStart w:id="0" w:name="_GoBack"/>
      <w:bookmarkEnd w:id="0"/>
      <w:r w:rsidRPr="003E2B5F">
        <w:rPr>
          <w:rFonts w:ascii="Times New Roman" w:eastAsia="Times New Roman" w:hAnsi="Times New Roman" w:cs="Times New Roman"/>
        </w:rPr>
        <w:t>. Ewidencja ta umożliwia sporządzenie uproszczonego sprawozdania finansowego z uwagi na szczegółową analitykę kosztów.</w:t>
      </w:r>
    </w:p>
    <w:p w:rsidR="00C92C00" w:rsidRDefault="00C92C00" w:rsidP="00C92C00">
      <w:pPr>
        <w:shd w:val="clear" w:color="auto" w:fill="FFFFFF"/>
        <w:spacing w:before="100" w:beforeAutospacing="1" w:after="100" w:afterAutospacing="1" w:line="240" w:lineRule="auto"/>
        <w:ind w:right="330"/>
        <w:rPr>
          <w:rFonts w:ascii="Times New Roman" w:eastAsia="Times New Roman" w:hAnsi="Times New Roman" w:cs="Times New Roman"/>
          <w:b/>
          <w:color w:val="000000"/>
        </w:rPr>
      </w:pPr>
    </w:p>
    <w:p w:rsidR="00671F7E" w:rsidRPr="003E2B5F" w:rsidRDefault="00671F7E" w:rsidP="00C92C00">
      <w:pPr>
        <w:shd w:val="clear" w:color="auto" w:fill="FFFFFF"/>
        <w:spacing w:before="100" w:beforeAutospacing="1" w:after="100" w:afterAutospacing="1" w:line="240" w:lineRule="auto"/>
        <w:ind w:right="330"/>
        <w:rPr>
          <w:rFonts w:ascii="Times New Roman" w:eastAsia="Times New Roman" w:hAnsi="Times New Roman" w:cs="Times New Roman"/>
          <w:b/>
          <w:color w:val="000000"/>
        </w:rPr>
      </w:pPr>
    </w:p>
    <w:p w:rsidR="00C92C00" w:rsidRPr="003E2B5F" w:rsidRDefault="00C92C00" w:rsidP="00C92C00">
      <w:pPr>
        <w:pStyle w:val="Tekstpodstawowy2"/>
        <w:spacing w:line="240" w:lineRule="auto"/>
        <w:rPr>
          <w:b w:val="0"/>
          <w:bCs w:val="0"/>
          <w:sz w:val="22"/>
          <w:szCs w:val="22"/>
        </w:rPr>
      </w:pPr>
      <w:r w:rsidRPr="003E2B5F">
        <w:rPr>
          <w:b w:val="0"/>
          <w:bCs w:val="0"/>
          <w:sz w:val="22"/>
          <w:szCs w:val="22"/>
        </w:rPr>
        <w:lastRenderedPageBreak/>
        <w:t>Stosowane metody wyceny aktywów i pasywów oraz przyczyn ewentualnych ich zmian w stosunku do roku poprzedniego:</w:t>
      </w:r>
    </w:p>
    <w:p w:rsidR="00C92C00" w:rsidRPr="003E2B5F" w:rsidRDefault="00C92C00" w:rsidP="00C92C00">
      <w:pPr>
        <w:pStyle w:val="Tekstpodstawowy2"/>
        <w:spacing w:line="240" w:lineRule="auto"/>
        <w:rPr>
          <w:sz w:val="22"/>
          <w:szCs w:val="22"/>
        </w:rPr>
      </w:pPr>
    </w:p>
    <w:p w:rsidR="00C92C00" w:rsidRPr="003E2B5F" w:rsidRDefault="00C92C00" w:rsidP="00C92C00">
      <w:pPr>
        <w:jc w:val="both"/>
        <w:rPr>
          <w:rFonts w:ascii="Times New Roman" w:eastAsia="Times New Roman" w:hAnsi="Times New Roman" w:cs="Times New Roman"/>
        </w:rPr>
      </w:pPr>
      <w:r w:rsidRPr="003E2B5F">
        <w:rPr>
          <w:rFonts w:ascii="Times New Roman" w:eastAsia="Times New Roman" w:hAnsi="Times New Roman" w:cs="Times New Roman"/>
          <w:b/>
          <w:bCs/>
        </w:rPr>
        <w:t>1.</w:t>
      </w:r>
      <w:r w:rsidRPr="003E2B5F">
        <w:rPr>
          <w:rFonts w:ascii="Times New Roman" w:eastAsia="Times New Roman" w:hAnsi="Times New Roman" w:cs="Times New Roman"/>
        </w:rPr>
        <w:t xml:space="preserve"> </w:t>
      </w:r>
      <w:r w:rsidRPr="003E2B5F">
        <w:rPr>
          <w:rFonts w:ascii="Times New Roman" w:eastAsia="Times New Roman" w:hAnsi="Times New Roman" w:cs="Times New Roman"/>
          <w:b/>
        </w:rPr>
        <w:t>Rzeczowe aktywa trwałe -</w:t>
      </w:r>
      <w:r w:rsidRPr="003E2B5F">
        <w:rPr>
          <w:rFonts w:ascii="Times New Roman" w:eastAsia="Times New Roman" w:hAnsi="Times New Roman" w:cs="Times New Roman"/>
          <w:b/>
          <w:bCs/>
        </w:rPr>
        <w:t xml:space="preserve"> środki trwałe </w:t>
      </w:r>
      <w:r w:rsidRPr="003E2B5F">
        <w:rPr>
          <w:rFonts w:ascii="Times New Roman" w:eastAsia="Times New Roman" w:hAnsi="Times New Roman" w:cs="Times New Roman"/>
          <w:bCs/>
        </w:rPr>
        <w:t>wykazywane są w wartości</w:t>
      </w:r>
      <w:r w:rsidRPr="003E2B5F">
        <w:rPr>
          <w:rFonts w:ascii="Times New Roman" w:eastAsia="Times New Roman" w:hAnsi="Times New Roman" w:cs="Times New Roman"/>
          <w:b/>
          <w:bCs/>
        </w:rPr>
        <w:t xml:space="preserve"> netto </w:t>
      </w:r>
      <w:r w:rsidRPr="003E2B5F">
        <w:rPr>
          <w:rFonts w:ascii="Times New Roman" w:eastAsia="Times New Roman" w:hAnsi="Times New Roman" w:cs="Times New Roman"/>
          <w:bCs/>
        </w:rPr>
        <w:t xml:space="preserve">tj. pomniejszone o odpisy amortyzacyjne. </w:t>
      </w:r>
      <w:r w:rsidRPr="003E2B5F">
        <w:rPr>
          <w:rFonts w:ascii="Times New Roman" w:eastAsia="Times New Roman" w:hAnsi="Times New Roman" w:cs="Times New Roman"/>
        </w:rPr>
        <w:t>Są amortyzowane następująco:</w:t>
      </w:r>
    </w:p>
    <w:p w:rsidR="00C92C00" w:rsidRPr="003E2B5F" w:rsidRDefault="00C92C00" w:rsidP="00C92C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2B5F">
        <w:rPr>
          <w:rFonts w:ascii="Times New Roman" w:eastAsia="Times New Roman" w:hAnsi="Times New Roman" w:cs="Times New Roman"/>
        </w:rPr>
        <w:t xml:space="preserve">O cenie nabycia równej lub wyższej od kwoty </w:t>
      </w:r>
      <w:r w:rsidR="0064522C">
        <w:rPr>
          <w:rFonts w:ascii="Times New Roman" w:eastAsia="Times New Roman" w:hAnsi="Times New Roman" w:cs="Times New Roman"/>
        </w:rPr>
        <w:t>10 0</w:t>
      </w:r>
      <w:r w:rsidRPr="003E2B5F">
        <w:rPr>
          <w:rFonts w:ascii="Times New Roman" w:eastAsia="Times New Roman" w:hAnsi="Times New Roman" w:cs="Times New Roman"/>
        </w:rPr>
        <w:t>00,00 zł są amortyzowane przez okres ich ekonomicznego użytkowania, metodą liniową wg stawek i zasad określonych w ustawie                                       o podatku dochodowym od osób prawnych.</w:t>
      </w:r>
    </w:p>
    <w:p w:rsidR="00C92C00" w:rsidRPr="003E2B5F" w:rsidRDefault="00C92C00" w:rsidP="00C92C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2B5F">
        <w:rPr>
          <w:rFonts w:ascii="Times New Roman" w:eastAsia="Times New Roman" w:hAnsi="Times New Roman" w:cs="Times New Roman"/>
        </w:rPr>
        <w:t xml:space="preserve"> O cenie nabycia od </w:t>
      </w:r>
      <w:r w:rsidR="0064522C">
        <w:rPr>
          <w:rFonts w:ascii="Times New Roman" w:eastAsia="Times New Roman" w:hAnsi="Times New Roman" w:cs="Times New Roman"/>
        </w:rPr>
        <w:t>6</w:t>
      </w:r>
      <w:r w:rsidRPr="003E2B5F">
        <w:rPr>
          <w:rFonts w:ascii="Times New Roman" w:eastAsia="Times New Roman" w:hAnsi="Times New Roman" w:cs="Times New Roman"/>
        </w:rPr>
        <w:t>.</w:t>
      </w:r>
      <w:r w:rsidR="0064522C">
        <w:rPr>
          <w:rFonts w:ascii="Times New Roman" w:eastAsia="Times New Roman" w:hAnsi="Times New Roman" w:cs="Times New Roman"/>
        </w:rPr>
        <w:t>5</w:t>
      </w:r>
      <w:r w:rsidRPr="003E2B5F">
        <w:rPr>
          <w:rFonts w:ascii="Times New Roman" w:eastAsia="Times New Roman" w:hAnsi="Times New Roman" w:cs="Times New Roman"/>
        </w:rPr>
        <w:t xml:space="preserve">00,00 zł do </w:t>
      </w:r>
      <w:r w:rsidR="0064522C">
        <w:rPr>
          <w:rFonts w:ascii="Times New Roman" w:eastAsia="Times New Roman" w:hAnsi="Times New Roman" w:cs="Times New Roman"/>
        </w:rPr>
        <w:t>10</w:t>
      </w:r>
      <w:r w:rsidRPr="003E2B5F">
        <w:rPr>
          <w:rFonts w:ascii="Times New Roman" w:eastAsia="Times New Roman" w:hAnsi="Times New Roman" w:cs="Times New Roman"/>
        </w:rPr>
        <w:t>.</w:t>
      </w:r>
      <w:r w:rsidR="0064522C">
        <w:rPr>
          <w:rFonts w:ascii="Times New Roman" w:eastAsia="Times New Roman" w:hAnsi="Times New Roman" w:cs="Times New Roman"/>
        </w:rPr>
        <w:t>0</w:t>
      </w:r>
      <w:r w:rsidRPr="003E2B5F">
        <w:rPr>
          <w:rFonts w:ascii="Times New Roman" w:eastAsia="Times New Roman" w:hAnsi="Times New Roman" w:cs="Times New Roman"/>
        </w:rPr>
        <w:t>00,00 zł są amortyzowane w 100 % w miesiącu oddania do użytkowania.</w:t>
      </w:r>
    </w:p>
    <w:p w:rsidR="00C92C00" w:rsidRPr="003E2B5F" w:rsidRDefault="00C92C00" w:rsidP="00C92C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2B5F">
        <w:rPr>
          <w:rFonts w:ascii="Times New Roman" w:eastAsia="Times New Roman" w:hAnsi="Times New Roman" w:cs="Times New Roman"/>
        </w:rPr>
        <w:t>Inne zaliczane są w koszty zakupu materiałów.</w:t>
      </w:r>
    </w:p>
    <w:p w:rsidR="00C92C00" w:rsidRPr="003E2B5F" w:rsidRDefault="00C92C00" w:rsidP="00C92C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2B5F">
        <w:rPr>
          <w:rFonts w:ascii="Times New Roman" w:eastAsia="Times New Roman" w:hAnsi="Times New Roman" w:cs="Times New Roman"/>
        </w:rPr>
        <w:t xml:space="preserve">Ulepszenie środków trwałych i wymiana części składowych lub peryferyjnych o wartości do </w:t>
      </w:r>
      <w:r w:rsidR="0064522C">
        <w:rPr>
          <w:rFonts w:ascii="Times New Roman" w:eastAsia="Times New Roman" w:hAnsi="Times New Roman" w:cs="Times New Roman"/>
        </w:rPr>
        <w:t>10</w:t>
      </w:r>
      <w:r w:rsidRPr="003E2B5F">
        <w:rPr>
          <w:rFonts w:ascii="Times New Roman" w:eastAsia="Times New Roman" w:hAnsi="Times New Roman" w:cs="Times New Roman"/>
        </w:rPr>
        <w:t> </w:t>
      </w:r>
      <w:r w:rsidR="0064522C">
        <w:rPr>
          <w:rFonts w:ascii="Times New Roman" w:eastAsia="Times New Roman" w:hAnsi="Times New Roman" w:cs="Times New Roman"/>
        </w:rPr>
        <w:t>0</w:t>
      </w:r>
      <w:r w:rsidRPr="003E2B5F">
        <w:rPr>
          <w:rFonts w:ascii="Times New Roman" w:eastAsia="Times New Roman" w:hAnsi="Times New Roman" w:cs="Times New Roman"/>
        </w:rPr>
        <w:t>00,00</w:t>
      </w:r>
      <w:r w:rsidR="00EC3DDE">
        <w:rPr>
          <w:rFonts w:ascii="Times New Roman" w:eastAsia="Times New Roman" w:hAnsi="Times New Roman" w:cs="Times New Roman"/>
        </w:rPr>
        <w:t xml:space="preserve"> </w:t>
      </w:r>
      <w:r w:rsidRPr="003E2B5F">
        <w:rPr>
          <w:rFonts w:ascii="Times New Roman" w:eastAsia="Times New Roman" w:hAnsi="Times New Roman" w:cs="Times New Roman"/>
        </w:rPr>
        <w:t xml:space="preserve">zł włącznie są zaliczane w koszty. </w:t>
      </w:r>
    </w:p>
    <w:p w:rsidR="00C92C00" w:rsidRPr="003E2B5F" w:rsidRDefault="00C92C00" w:rsidP="00C92C00">
      <w:pPr>
        <w:jc w:val="both"/>
        <w:rPr>
          <w:rFonts w:ascii="Times New Roman" w:eastAsia="Times New Roman" w:hAnsi="Times New Roman" w:cs="Times New Roman"/>
        </w:rPr>
      </w:pPr>
    </w:p>
    <w:p w:rsidR="00C92C00" w:rsidRPr="003E2B5F" w:rsidRDefault="00C92C00" w:rsidP="00C92C0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E2B5F">
        <w:rPr>
          <w:rFonts w:ascii="Times New Roman" w:eastAsia="Times New Roman" w:hAnsi="Times New Roman" w:cs="Times New Roman"/>
          <w:b/>
          <w:bCs/>
        </w:rPr>
        <w:t xml:space="preserve">2. Materiały </w:t>
      </w:r>
      <w:r w:rsidRPr="003E2B5F">
        <w:rPr>
          <w:rFonts w:ascii="Times New Roman" w:eastAsia="Times New Roman" w:hAnsi="Times New Roman" w:cs="Times New Roman"/>
        </w:rPr>
        <w:t>w</w:t>
      </w:r>
      <w:r w:rsidRPr="003E2B5F">
        <w:rPr>
          <w:rFonts w:ascii="Times New Roman" w:eastAsia="Times New Roman" w:hAnsi="Times New Roman" w:cs="Times New Roman"/>
          <w:b/>
          <w:bCs/>
        </w:rPr>
        <w:t xml:space="preserve"> </w:t>
      </w:r>
      <w:r w:rsidRPr="003E2B5F">
        <w:rPr>
          <w:rFonts w:ascii="Times New Roman" w:eastAsia="Times New Roman" w:hAnsi="Times New Roman" w:cs="Times New Roman"/>
        </w:rPr>
        <w:t>momencie zakupu</w:t>
      </w:r>
      <w:r w:rsidRPr="003E2B5F">
        <w:rPr>
          <w:rFonts w:ascii="Times New Roman" w:eastAsia="Times New Roman" w:hAnsi="Times New Roman" w:cs="Times New Roman"/>
          <w:b/>
          <w:bCs/>
        </w:rPr>
        <w:t xml:space="preserve">, </w:t>
      </w:r>
      <w:r w:rsidRPr="003E2B5F">
        <w:rPr>
          <w:rFonts w:ascii="Times New Roman" w:eastAsia="Times New Roman" w:hAnsi="Times New Roman" w:cs="Times New Roman"/>
        </w:rPr>
        <w:t xml:space="preserve">zaliczane są w całości w koszty, nie przekazane do użytkowania są inwentaryzowane wg stanu na ostatni dzień kończący rok obrotowy, wyceniane wg ceny zakupu zgodnie z zasadą „pierwsze przyszło – pierwsze wyszło”  i aktywowane z kosztów. </w:t>
      </w:r>
    </w:p>
    <w:p w:rsidR="00C92C00" w:rsidRPr="003E2B5F" w:rsidRDefault="00C92C00" w:rsidP="00C92C0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E2B5F">
        <w:rPr>
          <w:rFonts w:ascii="Times New Roman" w:eastAsia="Times New Roman" w:hAnsi="Times New Roman" w:cs="Times New Roman"/>
          <w:b/>
          <w:bCs/>
        </w:rPr>
        <w:t>3. Środki pieniężne</w:t>
      </w:r>
      <w:r w:rsidRPr="003E2B5F">
        <w:rPr>
          <w:rFonts w:ascii="Times New Roman" w:eastAsia="Times New Roman" w:hAnsi="Times New Roman" w:cs="Times New Roman"/>
        </w:rPr>
        <w:t xml:space="preserve"> obejmują potwierdzony drogą inwentaryzacji stan gotówki w kasie oraz potwierdzony przez bank stan na rachunkach bankowych w wartości nominalnej w PLN.</w:t>
      </w:r>
    </w:p>
    <w:p w:rsidR="00C92C00" w:rsidRPr="003E2B5F" w:rsidRDefault="00C92C00" w:rsidP="00C92C00">
      <w:pPr>
        <w:pStyle w:val="Tekstpodstawowy3"/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E2B5F">
        <w:rPr>
          <w:rFonts w:ascii="Times New Roman" w:eastAsia="Times New Roman" w:hAnsi="Times New Roman" w:cs="Times New Roman"/>
          <w:b/>
          <w:bCs/>
          <w:sz w:val="22"/>
          <w:szCs w:val="22"/>
        </w:rPr>
        <w:t>4. Krótkoterminowe rozliczenia między-okresowe</w:t>
      </w:r>
      <w:r w:rsidRPr="003E2B5F">
        <w:rPr>
          <w:rFonts w:ascii="Times New Roman" w:eastAsia="Times New Roman" w:hAnsi="Times New Roman" w:cs="Times New Roman"/>
          <w:sz w:val="22"/>
          <w:szCs w:val="22"/>
        </w:rPr>
        <w:t xml:space="preserve"> powstają z tytułu wydatków poniesionych w roku sprawozdawczym, a dotyczą okresów przyszłych. Są to przede wszystkim koszty ubezpieczeń majątkowych.</w:t>
      </w:r>
    </w:p>
    <w:p w:rsidR="00C92C00" w:rsidRPr="003E2B5F" w:rsidRDefault="00C92C00" w:rsidP="00C92C0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E2B5F">
        <w:rPr>
          <w:rFonts w:ascii="Times New Roman" w:eastAsia="Times New Roman" w:hAnsi="Times New Roman" w:cs="Times New Roman"/>
          <w:b/>
          <w:bCs/>
        </w:rPr>
        <w:t>5. Zobowiązania</w:t>
      </w:r>
      <w:r w:rsidRPr="003E2B5F">
        <w:rPr>
          <w:rFonts w:ascii="Times New Roman" w:eastAsia="Times New Roman" w:hAnsi="Times New Roman" w:cs="Times New Roman"/>
        </w:rPr>
        <w:t xml:space="preserve"> wycenione są w kwocie wymagającej zapłaty wg stanu na dzień kończący rok sprawozdawczy.</w:t>
      </w:r>
    </w:p>
    <w:p w:rsidR="00C92C00" w:rsidRPr="00677432" w:rsidRDefault="00C92C00" w:rsidP="00C92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E2B5F">
        <w:rPr>
          <w:rFonts w:ascii="Times New Roman" w:eastAsia="Times New Roman" w:hAnsi="Times New Roman" w:cs="Times New Roman"/>
          <w:b/>
          <w:bCs/>
        </w:rPr>
        <w:t>6.</w:t>
      </w:r>
      <w:r w:rsidR="00BA3E31">
        <w:rPr>
          <w:rFonts w:ascii="Times New Roman" w:eastAsia="Times New Roman" w:hAnsi="Times New Roman" w:cs="Times New Roman"/>
          <w:b/>
          <w:bCs/>
        </w:rPr>
        <w:t xml:space="preserve">Ustalenie wyniku finansowego. </w:t>
      </w:r>
    </w:p>
    <w:p w:rsidR="00677432" w:rsidRPr="00BA3E31" w:rsidRDefault="00677432" w:rsidP="006774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C00" w:rsidRPr="003E2B5F" w:rsidRDefault="00677432" w:rsidP="00677432">
      <w:pPr>
        <w:shd w:val="clear" w:color="auto" w:fill="FFFFFF"/>
        <w:spacing w:after="0" w:line="240" w:lineRule="auto"/>
        <w:ind w:left="330" w:right="33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Zysk lub strata roku bieżącego  jest prezentowana w sprawozdaniu finansowym.</w:t>
      </w:r>
    </w:p>
    <w:p w:rsidR="00C92C00" w:rsidRPr="003E2B5F" w:rsidRDefault="00C92C00" w:rsidP="00677432">
      <w:pPr>
        <w:shd w:val="clear" w:color="auto" w:fill="FFFFFF"/>
        <w:spacing w:after="0" w:line="240" w:lineRule="auto"/>
        <w:ind w:left="330" w:right="330"/>
        <w:jc w:val="both"/>
        <w:rPr>
          <w:rFonts w:ascii="Times New Roman" w:eastAsia="Times New Roman" w:hAnsi="Times New Roman" w:cs="Times New Roman"/>
          <w:color w:val="000000"/>
        </w:rPr>
      </w:pPr>
    </w:p>
    <w:p w:rsidR="00C92C00" w:rsidRPr="003E2B5F" w:rsidRDefault="00C92C00" w:rsidP="00C92C00">
      <w:pPr>
        <w:shd w:val="clear" w:color="auto" w:fill="FFFFFF"/>
        <w:spacing w:after="0" w:line="240" w:lineRule="auto"/>
        <w:ind w:left="330" w:right="330"/>
        <w:rPr>
          <w:rFonts w:ascii="Times New Roman" w:eastAsia="Times New Roman" w:hAnsi="Times New Roman" w:cs="Times New Roman"/>
          <w:color w:val="000000"/>
        </w:rPr>
      </w:pPr>
    </w:p>
    <w:p w:rsidR="00C92C00" w:rsidRPr="003E2B5F" w:rsidRDefault="00C92C00" w:rsidP="00C92C00">
      <w:pPr>
        <w:shd w:val="clear" w:color="auto" w:fill="FFFFFF"/>
        <w:spacing w:after="0" w:line="240" w:lineRule="auto"/>
        <w:ind w:left="330" w:right="330"/>
        <w:rPr>
          <w:rFonts w:ascii="Times New Roman" w:eastAsia="Times New Roman" w:hAnsi="Times New Roman" w:cs="Times New Roman"/>
          <w:color w:val="000000"/>
        </w:rPr>
      </w:pPr>
    </w:p>
    <w:p w:rsidR="00C92C00" w:rsidRPr="003E2B5F" w:rsidRDefault="00C92C00" w:rsidP="00C92C00">
      <w:pPr>
        <w:shd w:val="clear" w:color="auto" w:fill="FFFFFF"/>
        <w:spacing w:after="0" w:line="240" w:lineRule="auto"/>
        <w:ind w:left="330" w:right="330"/>
        <w:rPr>
          <w:rFonts w:ascii="Times New Roman" w:eastAsia="Times New Roman" w:hAnsi="Times New Roman" w:cs="Times New Roman"/>
          <w:color w:val="000000"/>
        </w:rPr>
      </w:pPr>
    </w:p>
    <w:p w:rsidR="00C92C00" w:rsidRPr="003E2B5F" w:rsidRDefault="00C92C00" w:rsidP="00C92C00">
      <w:pPr>
        <w:shd w:val="clear" w:color="auto" w:fill="FFFFFF"/>
        <w:spacing w:after="0" w:line="240" w:lineRule="auto"/>
        <w:ind w:left="330" w:right="330"/>
        <w:rPr>
          <w:rFonts w:ascii="Times New Roman" w:eastAsia="Times New Roman" w:hAnsi="Times New Roman" w:cs="Times New Roman"/>
          <w:color w:val="000000"/>
        </w:rPr>
      </w:pPr>
    </w:p>
    <w:p w:rsidR="00C92C00" w:rsidRPr="003E2B5F" w:rsidRDefault="00C92C00" w:rsidP="00C92C00">
      <w:pPr>
        <w:shd w:val="clear" w:color="auto" w:fill="FFFFFF"/>
        <w:spacing w:after="0" w:line="240" w:lineRule="auto"/>
        <w:ind w:left="330" w:right="330"/>
        <w:rPr>
          <w:rFonts w:ascii="Times New Roman" w:eastAsia="Times New Roman" w:hAnsi="Times New Roman" w:cs="Times New Roman"/>
          <w:color w:val="000000"/>
        </w:rPr>
      </w:pPr>
    </w:p>
    <w:p w:rsidR="00C92C00" w:rsidRPr="003E2B5F" w:rsidRDefault="00C92C00" w:rsidP="00C92C00">
      <w:pPr>
        <w:shd w:val="clear" w:color="auto" w:fill="FFFFFF"/>
        <w:spacing w:after="0" w:line="240" w:lineRule="auto"/>
        <w:ind w:left="330" w:right="330"/>
        <w:rPr>
          <w:rFonts w:ascii="Times New Roman" w:eastAsia="Times New Roman" w:hAnsi="Times New Roman" w:cs="Times New Roman"/>
          <w:color w:val="000000"/>
        </w:rPr>
      </w:pPr>
    </w:p>
    <w:p w:rsidR="00C92C00" w:rsidRPr="003E2B5F" w:rsidRDefault="00C92C00" w:rsidP="00C92C00">
      <w:pPr>
        <w:shd w:val="clear" w:color="auto" w:fill="FFFFFF"/>
        <w:spacing w:after="0" w:line="240" w:lineRule="auto"/>
        <w:ind w:left="330" w:right="330"/>
        <w:rPr>
          <w:rFonts w:ascii="Times New Roman" w:eastAsia="Times New Roman" w:hAnsi="Times New Roman" w:cs="Times New Roman"/>
          <w:color w:val="000000"/>
        </w:rPr>
      </w:pPr>
    </w:p>
    <w:p w:rsidR="00C92C00" w:rsidRPr="003E2B5F" w:rsidRDefault="00C92C00" w:rsidP="00C92C00">
      <w:pPr>
        <w:shd w:val="clear" w:color="auto" w:fill="FFFFFF"/>
        <w:spacing w:after="0" w:line="240" w:lineRule="auto"/>
        <w:ind w:left="330" w:right="330"/>
        <w:rPr>
          <w:rFonts w:ascii="Times New Roman" w:eastAsia="Times New Roman" w:hAnsi="Times New Roman" w:cs="Times New Roman"/>
          <w:color w:val="000000"/>
        </w:rPr>
      </w:pPr>
    </w:p>
    <w:p w:rsidR="00C92C00" w:rsidRPr="003E2B5F" w:rsidRDefault="00C92C00" w:rsidP="00C92C00">
      <w:pPr>
        <w:shd w:val="clear" w:color="auto" w:fill="FFFFFF"/>
        <w:spacing w:after="0" w:line="240" w:lineRule="auto"/>
        <w:ind w:left="330" w:right="330"/>
        <w:rPr>
          <w:rFonts w:ascii="Times New Roman" w:eastAsia="Times New Roman" w:hAnsi="Times New Roman" w:cs="Times New Roman"/>
          <w:color w:val="000000"/>
        </w:rPr>
      </w:pPr>
    </w:p>
    <w:p w:rsidR="00C92C00" w:rsidRPr="003E2B5F" w:rsidRDefault="00C92C00" w:rsidP="00C92C00">
      <w:pPr>
        <w:shd w:val="clear" w:color="auto" w:fill="FFFFFF"/>
        <w:spacing w:after="0" w:line="240" w:lineRule="auto"/>
        <w:ind w:left="330" w:right="330"/>
        <w:rPr>
          <w:rFonts w:ascii="Times New Roman" w:eastAsia="Times New Roman" w:hAnsi="Times New Roman" w:cs="Times New Roman"/>
          <w:color w:val="000000"/>
        </w:rPr>
      </w:pPr>
    </w:p>
    <w:p w:rsidR="00C92C00" w:rsidRPr="003E2B5F" w:rsidRDefault="00C92C00" w:rsidP="00C92C00">
      <w:pPr>
        <w:shd w:val="clear" w:color="auto" w:fill="FFFFFF"/>
        <w:spacing w:after="0" w:line="240" w:lineRule="auto"/>
        <w:ind w:left="330" w:right="330"/>
        <w:rPr>
          <w:rFonts w:ascii="Times New Roman" w:eastAsia="Times New Roman" w:hAnsi="Times New Roman" w:cs="Times New Roman"/>
          <w:color w:val="000000"/>
        </w:rPr>
      </w:pPr>
    </w:p>
    <w:p w:rsidR="00C92C00" w:rsidRPr="003E2B5F" w:rsidRDefault="00C92C00" w:rsidP="00C92C00">
      <w:pPr>
        <w:shd w:val="clear" w:color="auto" w:fill="FFFFFF"/>
        <w:spacing w:after="0" w:line="240" w:lineRule="auto"/>
        <w:ind w:left="330" w:right="330"/>
        <w:rPr>
          <w:rFonts w:ascii="Times New Roman" w:eastAsia="Times New Roman" w:hAnsi="Times New Roman" w:cs="Times New Roman"/>
          <w:color w:val="000000"/>
        </w:rPr>
      </w:pPr>
    </w:p>
    <w:p w:rsidR="00C92C00" w:rsidRPr="003E2B5F" w:rsidRDefault="00C92C00" w:rsidP="00C92C00">
      <w:pPr>
        <w:shd w:val="clear" w:color="auto" w:fill="FFFFFF"/>
        <w:spacing w:after="0" w:line="240" w:lineRule="auto"/>
        <w:ind w:left="330" w:right="330"/>
        <w:rPr>
          <w:rFonts w:ascii="Times New Roman" w:eastAsia="Times New Roman" w:hAnsi="Times New Roman" w:cs="Times New Roman"/>
          <w:color w:val="000000"/>
        </w:rPr>
      </w:pPr>
    </w:p>
    <w:p w:rsidR="00C92C00" w:rsidRPr="003E2B5F" w:rsidRDefault="00C92C00" w:rsidP="00C92C00">
      <w:pPr>
        <w:shd w:val="clear" w:color="auto" w:fill="FFFFFF"/>
        <w:spacing w:after="0" w:line="240" w:lineRule="auto"/>
        <w:ind w:left="330" w:right="330"/>
        <w:rPr>
          <w:rFonts w:ascii="Times New Roman" w:eastAsia="Times New Roman" w:hAnsi="Times New Roman" w:cs="Times New Roman"/>
          <w:color w:val="000000"/>
        </w:rPr>
      </w:pPr>
    </w:p>
    <w:p w:rsidR="00C92C00" w:rsidRPr="003E2B5F" w:rsidRDefault="00C92C00" w:rsidP="00C92C00">
      <w:pPr>
        <w:shd w:val="clear" w:color="auto" w:fill="FFFFFF"/>
        <w:spacing w:after="0" w:line="240" w:lineRule="auto"/>
        <w:ind w:left="330" w:right="330"/>
        <w:rPr>
          <w:rFonts w:ascii="Times New Roman" w:eastAsia="Times New Roman" w:hAnsi="Times New Roman" w:cs="Times New Roman"/>
          <w:color w:val="000000"/>
        </w:rPr>
      </w:pPr>
    </w:p>
    <w:p w:rsidR="00C92C00" w:rsidRPr="003E2B5F" w:rsidRDefault="00C92C00" w:rsidP="00C92C00">
      <w:pPr>
        <w:shd w:val="clear" w:color="auto" w:fill="FFFFFF"/>
        <w:spacing w:after="0" w:line="240" w:lineRule="auto"/>
        <w:ind w:left="330" w:right="330"/>
        <w:rPr>
          <w:rFonts w:ascii="Times New Roman" w:eastAsia="Times New Roman" w:hAnsi="Times New Roman" w:cs="Times New Roman"/>
          <w:color w:val="000000"/>
        </w:rPr>
      </w:pPr>
    </w:p>
    <w:p w:rsidR="00C92C00" w:rsidRPr="003E2B5F" w:rsidRDefault="00C92C00" w:rsidP="00C92C00">
      <w:pPr>
        <w:shd w:val="clear" w:color="auto" w:fill="FFFFFF"/>
        <w:spacing w:after="0" w:line="240" w:lineRule="auto"/>
        <w:ind w:left="330" w:right="330"/>
        <w:rPr>
          <w:rFonts w:ascii="Times New Roman" w:eastAsia="Times New Roman" w:hAnsi="Times New Roman" w:cs="Times New Roman"/>
          <w:color w:val="000000"/>
        </w:rPr>
      </w:pPr>
    </w:p>
    <w:p w:rsidR="00677432" w:rsidRDefault="00677432" w:rsidP="00C92C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7432" w:rsidRDefault="00677432" w:rsidP="00C92C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677432" w:rsidSect="0029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2AC"/>
    <w:multiLevelType w:val="hybridMultilevel"/>
    <w:tmpl w:val="A5F67B46"/>
    <w:lvl w:ilvl="0" w:tplc="3DFA33F4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">
    <w:nsid w:val="29E851FD"/>
    <w:multiLevelType w:val="hybridMultilevel"/>
    <w:tmpl w:val="BD9821CA"/>
    <w:lvl w:ilvl="0" w:tplc="94E6AD80">
      <w:start w:val="1"/>
      <w:numFmt w:val="decimal"/>
      <w:lvlText w:val="%1)"/>
      <w:lvlJc w:val="left"/>
      <w:pPr>
        <w:ind w:left="7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E41062C"/>
    <w:multiLevelType w:val="hybridMultilevel"/>
    <w:tmpl w:val="FE1AEE3C"/>
    <w:lvl w:ilvl="0" w:tplc="3154ED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17308E2"/>
    <w:multiLevelType w:val="hybridMultilevel"/>
    <w:tmpl w:val="A7B2C962"/>
    <w:lvl w:ilvl="0" w:tplc="2E2CC38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73B59C6"/>
    <w:multiLevelType w:val="hybridMultilevel"/>
    <w:tmpl w:val="BE3EF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3209A"/>
    <w:multiLevelType w:val="hybridMultilevel"/>
    <w:tmpl w:val="F384C2B2"/>
    <w:lvl w:ilvl="0" w:tplc="59AA41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6">
    <w:nsid w:val="7642031D"/>
    <w:multiLevelType w:val="hybridMultilevel"/>
    <w:tmpl w:val="21AE899E"/>
    <w:lvl w:ilvl="0" w:tplc="8E2E09A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2C00"/>
    <w:rsid w:val="00002D1E"/>
    <w:rsid w:val="00014EB0"/>
    <w:rsid w:val="00040F09"/>
    <w:rsid w:val="00051D4A"/>
    <w:rsid w:val="0008156C"/>
    <w:rsid w:val="000A7950"/>
    <w:rsid w:val="000B6358"/>
    <w:rsid w:val="000C68A0"/>
    <w:rsid w:val="000F3C1F"/>
    <w:rsid w:val="000F54FC"/>
    <w:rsid w:val="00127BEB"/>
    <w:rsid w:val="00141978"/>
    <w:rsid w:val="00162921"/>
    <w:rsid w:val="00162CB7"/>
    <w:rsid w:val="001870CB"/>
    <w:rsid w:val="0019035A"/>
    <w:rsid w:val="00193208"/>
    <w:rsid w:val="0019459B"/>
    <w:rsid w:val="001B073A"/>
    <w:rsid w:val="001D40CB"/>
    <w:rsid w:val="002020D1"/>
    <w:rsid w:val="00293C75"/>
    <w:rsid w:val="002B35B2"/>
    <w:rsid w:val="002D22B6"/>
    <w:rsid w:val="002E0DCA"/>
    <w:rsid w:val="002E6E64"/>
    <w:rsid w:val="003112E2"/>
    <w:rsid w:val="00313A79"/>
    <w:rsid w:val="0031522B"/>
    <w:rsid w:val="003520D9"/>
    <w:rsid w:val="00357D0A"/>
    <w:rsid w:val="00367E3C"/>
    <w:rsid w:val="00367E6D"/>
    <w:rsid w:val="003A50DE"/>
    <w:rsid w:val="003B61B4"/>
    <w:rsid w:val="003E2B5F"/>
    <w:rsid w:val="003F3619"/>
    <w:rsid w:val="004145D5"/>
    <w:rsid w:val="004173A8"/>
    <w:rsid w:val="00423FDF"/>
    <w:rsid w:val="00477086"/>
    <w:rsid w:val="004772E0"/>
    <w:rsid w:val="00490AF7"/>
    <w:rsid w:val="00492E3D"/>
    <w:rsid w:val="004975A1"/>
    <w:rsid w:val="004A72C6"/>
    <w:rsid w:val="004B4DF7"/>
    <w:rsid w:val="004B5891"/>
    <w:rsid w:val="004B7661"/>
    <w:rsid w:val="004C34DA"/>
    <w:rsid w:val="004D684F"/>
    <w:rsid w:val="004E1153"/>
    <w:rsid w:val="0051531C"/>
    <w:rsid w:val="0053435B"/>
    <w:rsid w:val="00537DBF"/>
    <w:rsid w:val="00547B09"/>
    <w:rsid w:val="00567559"/>
    <w:rsid w:val="005823E2"/>
    <w:rsid w:val="0059129F"/>
    <w:rsid w:val="005E5825"/>
    <w:rsid w:val="005F0DB3"/>
    <w:rsid w:val="005F5CB2"/>
    <w:rsid w:val="00612DA4"/>
    <w:rsid w:val="00620606"/>
    <w:rsid w:val="0063209F"/>
    <w:rsid w:val="0064522C"/>
    <w:rsid w:val="00671F7E"/>
    <w:rsid w:val="006744E4"/>
    <w:rsid w:val="00677432"/>
    <w:rsid w:val="006E2EFF"/>
    <w:rsid w:val="006E4A9E"/>
    <w:rsid w:val="006F0811"/>
    <w:rsid w:val="00706F9C"/>
    <w:rsid w:val="007211B4"/>
    <w:rsid w:val="00731B92"/>
    <w:rsid w:val="007367F4"/>
    <w:rsid w:val="007456CD"/>
    <w:rsid w:val="00783A5E"/>
    <w:rsid w:val="007E14A8"/>
    <w:rsid w:val="00806DE6"/>
    <w:rsid w:val="00817E4A"/>
    <w:rsid w:val="00827450"/>
    <w:rsid w:val="008313D0"/>
    <w:rsid w:val="00844D8C"/>
    <w:rsid w:val="00886F7F"/>
    <w:rsid w:val="00887DBC"/>
    <w:rsid w:val="00893A2E"/>
    <w:rsid w:val="00896A80"/>
    <w:rsid w:val="008A265F"/>
    <w:rsid w:val="008C2E84"/>
    <w:rsid w:val="008D60B4"/>
    <w:rsid w:val="009060AF"/>
    <w:rsid w:val="0093310F"/>
    <w:rsid w:val="0094780E"/>
    <w:rsid w:val="00964308"/>
    <w:rsid w:val="00965442"/>
    <w:rsid w:val="00980F92"/>
    <w:rsid w:val="009950C9"/>
    <w:rsid w:val="009C5BE7"/>
    <w:rsid w:val="009D0588"/>
    <w:rsid w:val="00A02B38"/>
    <w:rsid w:val="00A04229"/>
    <w:rsid w:val="00A07ED1"/>
    <w:rsid w:val="00A12DB8"/>
    <w:rsid w:val="00A35862"/>
    <w:rsid w:val="00A36549"/>
    <w:rsid w:val="00A649A8"/>
    <w:rsid w:val="00AD217E"/>
    <w:rsid w:val="00AD2991"/>
    <w:rsid w:val="00AD2BC4"/>
    <w:rsid w:val="00AF54C1"/>
    <w:rsid w:val="00B03192"/>
    <w:rsid w:val="00B410E3"/>
    <w:rsid w:val="00B44019"/>
    <w:rsid w:val="00B4573E"/>
    <w:rsid w:val="00B8776A"/>
    <w:rsid w:val="00B963B2"/>
    <w:rsid w:val="00BA0B70"/>
    <w:rsid w:val="00BA3E31"/>
    <w:rsid w:val="00BB2F58"/>
    <w:rsid w:val="00BC35A6"/>
    <w:rsid w:val="00BD37EF"/>
    <w:rsid w:val="00BE0CCD"/>
    <w:rsid w:val="00BE7DC4"/>
    <w:rsid w:val="00BF3F86"/>
    <w:rsid w:val="00C41023"/>
    <w:rsid w:val="00C92C00"/>
    <w:rsid w:val="00CE085E"/>
    <w:rsid w:val="00D15081"/>
    <w:rsid w:val="00D20521"/>
    <w:rsid w:val="00D314CB"/>
    <w:rsid w:val="00D34AE3"/>
    <w:rsid w:val="00D53F9C"/>
    <w:rsid w:val="00D6791D"/>
    <w:rsid w:val="00D7226F"/>
    <w:rsid w:val="00DB6C0F"/>
    <w:rsid w:val="00DB6C56"/>
    <w:rsid w:val="00DD047C"/>
    <w:rsid w:val="00DD78D4"/>
    <w:rsid w:val="00E0360D"/>
    <w:rsid w:val="00E14A8A"/>
    <w:rsid w:val="00E163F6"/>
    <w:rsid w:val="00E35F44"/>
    <w:rsid w:val="00E47D31"/>
    <w:rsid w:val="00E7570F"/>
    <w:rsid w:val="00E7659A"/>
    <w:rsid w:val="00E84433"/>
    <w:rsid w:val="00EA0CFA"/>
    <w:rsid w:val="00EC1380"/>
    <w:rsid w:val="00EC3DDE"/>
    <w:rsid w:val="00EE00C7"/>
    <w:rsid w:val="00EE6107"/>
    <w:rsid w:val="00EF2560"/>
    <w:rsid w:val="00F11B86"/>
    <w:rsid w:val="00F15752"/>
    <w:rsid w:val="00F3070C"/>
    <w:rsid w:val="00F3604E"/>
    <w:rsid w:val="00F5475D"/>
    <w:rsid w:val="00F553A9"/>
    <w:rsid w:val="00F62CB7"/>
    <w:rsid w:val="00F668DB"/>
    <w:rsid w:val="00F6699C"/>
    <w:rsid w:val="00F80CD1"/>
    <w:rsid w:val="00F865C8"/>
    <w:rsid w:val="00FB1213"/>
    <w:rsid w:val="00FB77BA"/>
    <w:rsid w:val="00FC1487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36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C0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92C0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92C0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C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C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C985-37F5-4BD2-B675-423A1A95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OOW DPD</dc:creator>
  <cp:keywords/>
  <dc:description/>
  <cp:lastModifiedBy>zosia</cp:lastModifiedBy>
  <cp:revision>83</cp:revision>
  <cp:lastPrinted>2020-06-19T13:38:00Z</cp:lastPrinted>
  <dcterms:created xsi:type="dcterms:W3CDTF">2016-03-07T15:43:00Z</dcterms:created>
  <dcterms:modified xsi:type="dcterms:W3CDTF">2022-03-30T10:40:00Z</dcterms:modified>
</cp:coreProperties>
</file>